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7040C" w14:textId="77777777" w:rsidR="009060E3" w:rsidRPr="00824984" w:rsidRDefault="009060E3" w:rsidP="00824984">
      <w:pPr>
        <w:widowControl/>
        <w:shd w:val="clear" w:color="auto" w:fill="FFFFFF"/>
        <w:spacing w:before="240" w:after="240"/>
        <w:jc w:val="center"/>
        <w:rPr>
          <w:rFonts w:ascii="Arial" w:eastAsia="宋体" w:hAnsi="Arial" w:cs="Arial"/>
          <w:color w:val="0F1115"/>
          <w:kern w:val="0"/>
          <w:sz w:val="24"/>
          <w:szCs w:val="24"/>
          <w14:ligatures w14:val="none"/>
        </w:rPr>
      </w:pPr>
      <w:r w:rsidRPr="00824984">
        <w:rPr>
          <w:rFonts w:ascii="Arial" w:eastAsia="宋体" w:hAnsi="Arial" w:cs="Arial"/>
          <w:b/>
          <w:bCs/>
          <w:color w:val="0F1115"/>
          <w:kern w:val="0"/>
          <w:sz w:val="24"/>
          <w:szCs w:val="24"/>
          <w14:ligatures w14:val="none"/>
        </w:rPr>
        <w:t>Large-System Difficult Sample DNA Extractor</w:t>
      </w:r>
    </w:p>
    <w:p w14:paraId="66A32D14" w14:textId="77777777" w:rsidR="009060E3" w:rsidRPr="00824984" w:rsidRDefault="009060E3" w:rsidP="009060E3">
      <w:pPr>
        <w:widowControl/>
        <w:shd w:val="clear" w:color="auto" w:fill="FFFFFF"/>
        <w:spacing w:before="240" w:after="240"/>
        <w:jc w:val="left"/>
        <w:rPr>
          <w:rFonts w:ascii="Arial" w:eastAsia="宋体" w:hAnsi="Arial" w:cs="Arial"/>
          <w:color w:val="0F1115"/>
          <w:kern w:val="0"/>
          <w:sz w:val="24"/>
          <w:szCs w:val="24"/>
          <w14:ligatures w14:val="none"/>
        </w:rPr>
      </w:pPr>
      <w:r w:rsidRPr="00824984">
        <w:rPr>
          <w:rFonts w:ascii="Arial" w:eastAsia="宋体" w:hAnsi="Arial" w:cs="Arial"/>
          <w:color w:val="0F1115"/>
          <w:kern w:val="0"/>
          <w:sz w:val="24"/>
          <w:szCs w:val="24"/>
          <w14:ligatures w14:val="none"/>
        </w:rPr>
        <w:t>This device is compatible with the DNA extraction requirements of conventional system samples.</w:t>
      </w:r>
    </w:p>
    <w:p w14:paraId="1C2EC698" w14:textId="77777777" w:rsidR="009060E3" w:rsidRPr="00824984" w:rsidRDefault="009060E3" w:rsidP="009060E3">
      <w:pPr>
        <w:widowControl/>
        <w:shd w:val="clear" w:color="auto" w:fill="FFFFFF"/>
        <w:spacing w:before="240" w:after="240"/>
        <w:jc w:val="left"/>
        <w:rPr>
          <w:rFonts w:ascii="Arial" w:eastAsia="宋体" w:hAnsi="Arial" w:cs="Arial"/>
          <w:color w:val="0F1115"/>
          <w:kern w:val="0"/>
          <w:sz w:val="24"/>
          <w:szCs w:val="24"/>
          <w14:ligatures w14:val="none"/>
        </w:rPr>
      </w:pPr>
      <w:r w:rsidRPr="00824984">
        <w:rPr>
          <w:rFonts w:ascii="Arial" w:eastAsia="宋体" w:hAnsi="Arial" w:cs="Arial"/>
          <w:b/>
          <w:bCs/>
          <w:color w:val="0F1115"/>
          <w:kern w:val="0"/>
          <w:sz w:val="24"/>
          <w:szCs w:val="24"/>
          <w14:ligatures w14:val="none"/>
        </w:rPr>
        <w:t>Performance Description</w:t>
      </w:r>
      <w:r w:rsidRPr="00824984">
        <w:rPr>
          <w:rFonts w:ascii="Arial" w:eastAsia="宋体" w:hAnsi="Arial" w:cs="Arial"/>
          <w:color w:val="0F1115"/>
          <w:kern w:val="0"/>
          <w:sz w:val="24"/>
          <w:szCs w:val="24"/>
          <w14:ligatures w14:val="none"/>
        </w:rPr>
        <w:br/>
        <w:t>Designed for nucleic acid extraction needs in forensic DNA applications with low DNA content and large sample volumes, while also incorporating the nucleic acid extraction functions of ordinary DNA extractors for conventional system samples.</w:t>
      </w:r>
    </w:p>
    <w:p w14:paraId="1D0547B0" w14:textId="3A1A40A5" w:rsidR="009060E3" w:rsidRPr="00824984" w:rsidRDefault="009060E3" w:rsidP="009060E3">
      <w:pPr>
        <w:widowControl/>
        <w:shd w:val="clear" w:color="auto" w:fill="FFFFFF"/>
        <w:spacing w:before="240" w:after="240"/>
        <w:jc w:val="left"/>
        <w:rPr>
          <w:rFonts w:ascii="Arial" w:eastAsia="宋体" w:hAnsi="Arial" w:cs="Arial"/>
          <w:color w:val="0F1115"/>
          <w:kern w:val="0"/>
          <w:sz w:val="24"/>
          <w:szCs w:val="24"/>
          <w14:ligatures w14:val="none"/>
        </w:rPr>
      </w:pPr>
      <w:r w:rsidRPr="00824984">
        <w:rPr>
          <w:rFonts w:ascii="Arial" w:eastAsia="宋体" w:hAnsi="Arial" w:cs="Arial"/>
          <w:color w:val="0F1115"/>
          <w:kern w:val="0"/>
          <w:sz w:val="24"/>
          <w:szCs w:val="24"/>
          <w14:ligatures w14:val="none"/>
        </w:rPr>
        <w:t>Specially designed capped 8-well elution strips allow direct storage of template solution without the need for tube transfer.</w:t>
      </w:r>
      <w:r w:rsidRPr="00824984">
        <w:rPr>
          <w:rFonts w:ascii="Arial" w:eastAsia="宋体" w:hAnsi="Arial" w:cs="Arial"/>
          <w:color w:val="0F1115"/>
          <w:kern w:val="0"/>
          <w:sz w:val="24"/>
          <w:szCs w:val="24"/>
          <w14:ligatures w14:val="none"/>
        </w:rPr>
        <w:br/>
        <w:t>The worktop is divided into three working areas: large-system adsorption area, washing and purification area, and elution area.</w:t>
      </w:r>
      <w:r w:rsidRPr="00824984">
        <w:rPr>
          <w:rFonts w:ascii="Arial" w:eastAsia="宋体" w:hAnsi="Arial" w:cs="Arial"/>
          <w:color w:val="0F1115"/>
          <w:kern w:val="0"/>
          <w:sz w:val="24"/>
          <w:szCs w:val="24"/>
          <w14:ligatures w14:val="none"/>
        </w:rPr>
        <w:br/>
        <w:t xml:space="preserve">Maximum adsorption volume: 20 mL, minimum elution volume: 30 </w:t>
      </w:r>
      <w:proofErr w:type="spellStart"/>
      <w:r w:rsidRPr="00824984">
        <w:rPr>
          <w:rFonts w:ascii="Arial" w:eastAsia="宋体" w:hAnsi="Arial" w:cs="Arial"/>
          <w:color w:val="0F1115"/>
          <w:kern w:val="0"/>
          <w:sz w:val="24"/>
          <w:szCs w:val="24"/>
          <w14:ligatures w14:val="none"/>
        </w:rPr>
        <w:t>μL</w:t>
      </w:r>
      <w:proofErr w:type="spellEnd"/>
      <w:r w:rsidRPr="00824984">
        <w:rPr>
          <w:rFonts w:ascii="Arial" w:eastAsia="宋体" w:hAnsi="Arial" w:cs="Arial"/>
          <w:color w:val="0F1115"/>
          <w:kern w:val="0"/>
          <w:sz w:val="24"/>
          <w:szCs w:val="24"/>
          <w14:ligatures w14:val="none"/>
        </w:rPr>
        <w:t>.</w:t>
      </w:r>
    </w:p>
    <w:p w14:paraId="3DAD545A" w14:textId="7C427281" w:rsidR="006A1A97" w:rsidRPr="00824984" w:rsidRDefault="006A1A97" w:rsidP="006A1A97">
      <w:pPr>
        <w:widowControl/>
        <w:shd w:val="clear" w:color="auto" w:fill="FFFFFF"/>
        <w:spacing w:before="240" w:after="240"/>
        <w:jc w:val="left"/>
        <w:rPr>
          <w:rFonts w:ascii="Arial" w:eastAsia="宋体" w:hAnsi="Arial" w:cs="Arial"/>
          <w:color w:val="0F1115"/>
          <w:kern w:val="0"/>
          <w:sz w:val="24"/>
          <w:szCs w:val="24"/>
          <w14:ligatures w14:val="none"/>
        </w:rPr>
      </w:pPr>
      <w:r w:rsidRPr="00824984">
        <w:rPr>
          <w:rFonts w:ascii="Arial" w:eastAsia="宋体" w:hAnsi="Arial" w:cs="Arial"/>
          <w:b/>
          <w:bCs/>
          <w:color w:val="0F1115"/>
          <w:kern w:val="0"/>
          <w:sz w:val="24"/>
          <w:szCs w:val="24"/>
          <w14:ligatures w14:val="none"/>
        </w:rPr>
        <w:t>Dimensions</w:t>
      </w:r>
      <w:r w:rsidRPr="00824984">
        <w:rPr>
          <w:rFonts w:ascii="Arial" w:eastAsia="宋体" w:hAnsi="Arial" w:cs="Arial"/>
          <w:color w:val="0F1115"/>
          <w:kern w:val="0"/>
          <w:sz w:val="24"/>
          <w:szCs w:val="24"/>
          <w14:ligatures w14:val="none"/>
        </w:rPr>
        <w:t>：</w:t>
      </w:r>
      <w:r w:rsidRPr="00824984">
        <w:rPr>
          <w:rFonts w:ascii="Arial" w:eastAsia="宋体" w:hAnsi="Arial" w:cs="Arial"/>
          <w:color w:val="0F1115"/>
          <w:kern w:val="0"/>
          <w:sz w:val="24"/>
          <w:szCs w:val="24"/>
          <w14:ligatures w14:val="none"/>
        </w:rPr>
        <w:t>700mm × 570mm × 560mm</w:t>
      </w:r>
    </w:p>
    <w:p w14:paraId="3D89E3FA" w14:textId="6E49065A" w:rsidR="006A1A97" w:rsidRPr="00824984" w:rsidRDefault="006A1A97" w:rsidP="006A1A97">
      <w:pPr>
        <w:widowControl/>
        <w:shd w:val="clear" w:color="auto" w:fill="FFFFFF"/>
        <w:spacing w:before="240" w:after="240"/>
        <w:jc w:val="left"/>
        <w:rPr>
          <w:rFonts w:ascii="Arial" w:eastAsia="宋体" w:hAnsi="Arial" w:cs="Arial"/>
          <w:color w:val="0F1115"/>
          <w:kern w:val="0"/>
          <w:sz w:val="24"/>
          <w:szCs w:val="24"/>
          <w14:ligatures w14:val="none"/>
        </w:rPr>
      </w:pPr>
      <w:r w:rsidRPr="00824984">
        <w:rPr>
          <w:rFonts w:ascii="Arial" w:eastAsia="宋体" w:hAnsi="Arial" w:cs="Arial"/>
          <w:b/>
          <w:bCs/>
          <w:color w:val="0F1115"/>
          <w:kern w:val="0"/>
          <w:sz w:val="24"/>
          <w:szCs w:val="24"/>
          <w14:ligatures w14:val="none"/>
        </w:rPr>
        <w:t>Weight</w:t>
      </w:r>
      <w:r w:rsidRPr="00824984">
        <w:rPr>
          <w:rFonts w:ascii="Arial" w:eastAsia="宋体" w:hAnsi="Arial" w:cs="Arial"/>
          <w:color w:val="0F1115"/>
          <w:kern w:val="0"/>
          <w:sz w:val="24"/>
          <w:szCs w:val="24"/>
          <w14:ligatures w14:val="none"/>
        </w:rPr>
        <w:t>：</w:t>
      </w:r>
      <w:r w:rsidRPr="00824984">
        <w:rPr>
          <w:rFonts w:ascii="Arial" w:eastAsia="宋体" w:hAnsi="Arial" w:cs="Arial"/>
          <w:color w:val="0F1115"/>
          <w:kern w:val="0"/>
          <w:sz w:val="24"/>
          <w:szCs w:val="24"/>
          <w14:ligatures w14:val="none"/>
        </w:rPr>
        <w:t>~100 Kg</w:t>
      </w:r>
    </w:p>
    <w:p w14:paraId="6DFBBB25" w14:textId="5B25804E" w:rsidR="006A1A97" w:rsidRPr="00824984" w:rsidRDefault="006A1A97" w:rsidP="006A1A97">
      <w:pPr>
        <w:widowControl/>
        <w:shd w:val="clear" w:color="auto" w:fill="FFFFFF"/>
        <w:spacing w:before="240" w:after="240"/>
        <w:jc w:val="left"/>
        <w:rPr>
          <w:rFonts w:ascii="Arial" w:eastAsia="宋体" w:hAnsi="Arial" w:cs="Arial"/>
          <w:color w:val="0F1115"/>
          <w:kern w:val="0"/>
          <w:sz w:val="24"/>
          <w:szCs w:val="24"/>
          <w14:ligatures w14:val="none"/>
        </w:rPr>
      </w:pPr>
      <w:r w:rsidRPr="00824984">
        <w:rPr>
          <w:rFonts w:ascii="Arial" w:eastAsia="宋体" w:hAnsi="Arial" w:cs="Arial"/>
          <w:b/>
          <w:bCs/>
          <w:color w:val="0F1115"/>
          <w:kern w:val="0"/>
          <w:sz w:val="24"/>
          <w:szCs w:val="24"/>
          <w14:ligatures w14:val="none"/>
        </w:rPr>
        <w:t>Working Principle</w:t>
      </w:r>
      <w:r w:rsidRPr="00824984">
        <w:rPr>
          <w:rFonts w:ascii="Arial" w:eastAsia="宋体" w:hAnsi="Arial" w:cs="Arial"/>
          <w:color w:val="0F1115"/>
          <w:kern w:val="0"/>
          <w:sz w:val="24"/>
          <w:szCs w:val="24"/>
          <w14:ligatures w14:val="none"/>
        </w:rPr>
        <w:t>：</w:t>
      </w:r>
      <w:r w:rsidRPr="00824984">
        <w:rPr>
          <w:rFonts w:ascii="Arial" w:eastAsia="宋体" w:hAnsi="Arial" w:cs="Arial"/>
          <w:color w:val="0F1115"/>
          <w:kern w:val="0"/>
          <w:sz w:val="24"/>
          <w:szCs w:val="24"/>
          <w14:ligatures w14:val="none"/>
        </w:rPr>
        <w:t>Magnetic Rod Type</w:t>
      </w:r>
    </w:p>
    <w:p w14:paraId="6D4765A9" w14:textId="5A48480B" w:rsidR="006A1A97" w:rsidRPr="00824984" w:rsidRDefault="006A1A97" w:rsidP="006A1A97">
      <w:pPr>
        <w:widowControl/>
        <w:shd w:val="clear" w:color="auto" w:fill="FFFFFF"/>
        <w:spacing w:before="240" w:after="240"/>
        <w:jc w:val="left"/>
        <w:rPr>
          <w:rFonts w:ascii="Arial" w:eastAsia="宋体" w:hAnsi="Arial" w:cs="Arial"/>
          <w:color w:val="0F1115"/>
          <w:kern w:val="0"/>
          <w:sz w:val="24"/>
          <w:szCs w:val="24"/>
          <w14:ligatures w14:val="none"/>
        </w:rPr>
      </w:pPr>
      <w:r w:rsidRPr="00824984">
        <w:rPr>
          <w:rFonts w:ascii="Arial" w:eastAsia="宋体" w:hAnsi="Arial" w:cs="Arial"/>
          <w:b/>
          <w:bCs/>
          <w:color w:val="0F1115"/>
          <w:kern w:val="0"/>
          <w:sz w:val="24"/>
          <w:szCs w:val="24"/>
          <w14:ligatures w14:val="none"/>
        </w:rPr>
        <w:t>Maximum Throughput</w:t>
      </w:r>
      <w:r w:rsidRPr="00824984">
        <w:rPr>
          <w:rFonts w:ascii="Arial" w:eastAsia="宋体" w:hAnsi="Arial" w:cs="Arial"/>
          <w:color w:val="0F1115"/>
          <w:kern w:val="0"/>
          <w:sz w:val="24"/>
          <w:szCs w:val="24"/>
          <w14:ligatures w14:val="none"/>
        </w:rPr>
        <w:t>：</w:t>
      </w:r>
      <w:r w:rsidRPr="00824984">
        <w:rPr>
          <w:rFonts w:ascii="Arial" w:eastAsia="宋体" w:hAnsi="Arial" w:cs="Arial"/>
          <w:color w:val="0F1115"/>
          <w:kern w:val="0"/>
          <w:sz w:val="24"/>
          <w:szCs w:val="24"/>
          <w14:ligatures w14:val="none"/>
        </w:rPr>
        <w:t>24 samples per run</w:t>
      </w:r>
    </w:p>
    <w:p w14:paraId="671401E6" w14:textId="77777777" w:rsidR="006A1A97" w:rsidRPr="00824984" w:rsidRDefault="006A1A97" w:rsidP="006A1A97">
      <w:pPr>
        <w:widowControl/>
        <w:shd w:val="clear" w:color="auto" w:fill="FFFFFF"/>
        <w:spacing w:before="240" w:after="240"/>
        <w:jc w:val="left"/>
        <w:rPr>
          <w:rFonts w:ascii="Arial" w:eastAsia="宋体" w:hAnsi="Arial" w:cs="Arial"/>
          <w:color w:val="0F1115"/>
          <w:kern w:val="0"/>
          <w:sz w:val="24"/>
          <w:szCs w:val="24"/>
          <w14:ligatures w14:val="none"/>
        </w:rPr>
      </w:pPr>
      <w:r w:rsidRPr="00824984">
        <w:rPr>
          <w:rFonts w:ascii="Arial" w:eastAsia="宋体" w:hAnsi="Arial" w:cs="Arial"/>
          <w:b/>
          <w:bCs/>
          <w:color w:val="0F1115"/>
          <w:kern w:val="0"/>
          <w:sz w:val="24"/>
          <w:szCs w:val="24"/>
          <w14:ligatures w14:val="none"/>
        </w:rPr>
        <w:t>Maximum Adsorption Volume</w:t>
      </w:r>
      <w:r w:rsidRPr="00824984">
        <w:rPr>
          <w:rFonts w:ascii="Arial" w:eastAsia="宋体" w:hAnsi="Arial" w:cs="Arial"/>
          <w:color w:val="0F1115"/>
          <w:kern w:val="0"/>
          <w:sz w:val="24"/>
          <w:szCs w:val="24"/>
          <w14:ligatures w14:val="none"/>
        </w:rPr>
        <w:br/>
        <w:t>20 mL (</w:t>
      </w:r>
      <w:r w:rsidRPr="00824984">
        <w:rPr>
          <w:rFonts w:ascii="Arial" w:eastAsia="宋体" w:hAnsi="Arial" w:cs="Arial"/>
          <w:color w:val="EE0000"/>
          <w:kern w:val="0"/>
          <w:sz w:val="24"/>
          <w:szCs w:val="24"/>
          <w14:ligatures w14:val="none"/>
        </w:rPr>
        <w:t>currently the largest working volume available domestically and internationally)</w:t>
      </w:r>
    </w:p>
    <w:p w14:paraId="0599B7FD" w14:textId="1044769F" w:rsidR="006A1A97" w:rsidRPr="00824984" w:rsidRDefault="006A1A97" w:rsidP="006A1A97">
      <w:pPr>
        <w:widowControl/>
        <w:shd w:val="clear" w:color="auto" w:fill="FFFFFF"/>
        <w:spacing w:before="240" w:after="240"/>
        <w:jc w:val="left"/>
        <w:rPr>
          <w:rFonts w:ascii="Arial" w:eastAsia="宋体" w:hAnsi="Arial" w:cs="Arial"/>
          <w:color w:val="0F1115"/>
          <w:kern w:val="0"/>
          <w:sz w:val="24"/>
          <w:szCs w:val="24"/>
          <w14:ligatures w14:val="none"/>
        </w:rPr>
      </w:pPr>
      <w:r w:rsidRPr="00824984">
        <w:rPr>
          <w:rFonts w:ascii="Arial" w:eastAsia="宋体" w:hAnsi="Arial" w:cs="Arial"/>
          <w:b/>
          <w:bCs/>
          <w:color w:val="0F1115"/>
          <w:kern w:val="0"/>
          <w:sz w:val="24"/>
          <w:szCs w:val="24"/>
          <w14:ligatures w14:val="none"/>
        </w:rPr>
        <w:t>Minimum Elution Volume</w:t>
      </w:r>
      <w:r w:rsidRPr="00824984">
        <w:rPr>
          <w:rFonts w:ascii="Arial" w:eastAsia="宋体" w:hAnsi="Arial" w:cs="Arial"/>
          <w:color w:val="0F1115"/>
          <w:kern w:val="0"/>
          <w:sz w:val="24"/>
          <w:szCs w:val="24"/>
          <w14:ligatures w14:val="none"/>
        </w:rPr>
        <w:t>：</w:t>
      </w:r>
      <w:r w:rsidRPr="00824984">
        <w:rPr>
          <w:rFonts w:ascii="Arial" w:eastAsia="宋体" w:hAnsi="Arial" w:cs="Arial"/>
          <w:color w:val="0F1115"/>
          <w:kern w:val="0"/>
          <w:sz w:val="24"/>
          <w:szCs w:val="24"/>
          <w14:ligatures w14:val="none"/>
        </w:rPr>
        <w:t>30 µL</w:t>
      </w:r>
    </w:p>
    <w:p w14:paraId="753419CE" w14:textId="3F8B5817" w:rsidR="006A1A97" w:rsidRPr="00824984" w:rsidRDefault="006A1A97" w:rsidP="006A1A97">
      <w:pPr>
        <w:widowControl/>
        <w:shd w:val="clear" w:color="auto" w:fill="FFFFFF"/>
        <w:spacing w:before="240" w:after="240"/>
        <w:jc w:val="left"/>
        <w:rPr>
          <w:rFonts w:ascii="Arial" w:eastAsia="宋体" w:hAnsi="Arial" w:cs="Arial"/>
          <w:color w:val="0F1115"/>
          <w:kern w:val="0"/>
          <w:sz w:val="24"/>
          <w:szCs w:val="24"/>
          <w14:ligatures w14:val="none"/>
        </w:rPr>
      </w:pPr>
      <w:r w:rsidRPr="00824984">
        <w:rPr>
          <w:rFonts w:ascii="Arial" w:eastAsia="宋体" w:hAnsi="Arial" w:cs="Arial"/>
          <w:b/>
          <w:bCs/>
          <w:color w:val="0F1115"/>
          <w:kern w:val="0"/>
          <w:sz w:val="24"/>
          <w:szCs w:val="24"/>
          <w14:ligatures w14:val="none"/>
        </w:rPr>
        <w:t>Magnetic Head Type</w:t>
      </w:r>
      <w:r w:rsidRPr="00824984">
        <w:rPr>
          <w:rFonts w:ascii="Arial" w:eastAsia="宋体" w:hAnsi="Arial" w:cs="Arial"/>
          <w:color w:val="0F1115"/>
          <w:kern w:val="0"/>
          <w:sz w:val="24"/>
          <w:szCs w:val="24"/>
          <w14:ligatures w14:val="none"/>
        </w:rPr>
        <w:t>：</w:t>
      </w:r>
      <w:r w:rsidRPr="00824984">
        <w:rPr>
          <w:rFonts w:ascii="Arial" w:eastAsia="宋体" w:hAnsi="Arial" w:cs="Arial"/>
          <w:color w:val="0F1115"/>
          <w:kern w:val="0"/>
          <w:sz w:val="24"/>
          <w:szCs w:val="24"/>
          <w14:ligatures w14:val="none"/>
        </w:rPr>
        <w:t>8×3 configuration</w:t>
      </w:r>
    </w:p>
    <w:p w14:paraId="6ACEFD2D" w14:textId="462C94E8" w:rsidR="006A1A97" w:rsidRPr="00824984" w:rsidRDefault="006A1A97" w:rsidP="006A1A97">
      <w:pPr>
        <w:widowControl/>
        <w:shd w:val="clear" w:color="auto" w:fill="FFFFFF"/>
        <w:spacing w:before="240" w:after="240"/>
        <w:jc w:val="left"/>
        <w:rPr>
          <w:rFonts w:ascii="Arial" w:eastAsia="宋体" w:hAnsi="Arial" w:cs="Arial"/>
          <w:color w:val="0F1115"/>
          <w:kern w:val="0"/>
          <w:sz w:val="24"/>
          <w:szCs w:val="24"/>
          <w14:ligatures w14:val="none"/>
        </w:rPr>
      </w:pPr>
      <w:r w:rsidRPr="00824984">
        <w:rPr>
          <w:rFonts w:ascii="Arial" w:eastAsia="宋体" w:hAnsi="Arial" w:cs="Arial"/>
          <w:b/>
          <w:bCs/>
          <w:color w:val="0F1115"/>
          <w:kern w:val="0"/>
          <w:sz w:val="24"/>
          <w:szCs w:val="24"/>
          <w14:ligatures w14:val="none"/>
        </w:rPr>
        <w:t>Reaction Plate Type</w:t>
      </w:r>
      <w:r w:rsidRPr="00824984">
        <w:rPr>
          <w:rFonts w:ascii="Arial" w:eastAsia="宋体" w:hAnsi="Arial" w:cs="Arial"/>
          <w:color w:val="0F1115"/>
          <w:kern w:val="0"/>
          <w:sz w:val="24"/>
          <w:szCs w:val="24"/>
          <w14:ligatures w14:val="none"/>
        </w:rPr>
        <w:t>：</w:t>
      </w:r>
      <w:r w:rsidRPr="00824984">
        <w:rPr>
          <w:rFonts w:ascii="Arial" w:eastAsia="宋体" w:hAnsi="Arial" w:cs="Arial"/>
          <w:color w:val="0F1115"/>
          <w:kern w:val="0"/>
          <w:sz w:val="24"/>
          <w:szCs w:val="24"/>
          <w14:ligatures w14:val="none"/>
        </w:rPr>
        <w:t>8-well reaction trough; 8×6 deep-well plate</w:t>
      </w:r>
    </w:p>
    <w:p w14:paraId="21D3A59B" w14:textId="7C0D45CF" w:rsidR="006A1A97" w:rsidRPr="00824984" w:rsidRDefault="006A1A97" w:rsidP="006A1A97">
      <w:pPr>
        <w:widowControl/>
        <w:shd w:val="clear" w:color="auto" w:fill="FFFFFF"/>
        <w:spacing w:before="240" w:after="240"/>
        <w:jc w:val="left"/>
        <w:rPr>
          <w:rFonts w:ascii="Arial" w:eastAsia="宋体" w:hAnsi="Arial" w:cs="Arial"/>
          <w:color w:val="0F1115"/>
          <w:kern w:val="0"/>
          <w:sz w:val="24"/>
          <w:szCs w:val="24"/>
          <w14:ligatures w14:val="none"/>
        </w:rPr>
      </w:pPr>
      <w:r w:rsidRPr="00824984">
        <w:rPr>
          <w:rFonts w:ascii="Arial" w:eastAsia="宋体" w:hAnsi="Arial" w:cs="Arial"/>
          <w:b/>
          <w:bCs/>
          <w:color w:val="0F1115"/>
          <w:kern w:val="0"/>
          <w:sz w:val="24"/>
          <w:szCs w:val="24"/>
          <w14:ligatures w14:val="none"/>
        </w:rPr>
        <w:t>Elution Strip Type</w:t>
      </w:r>
      <w:r w:rsidRPr="00824984">
        <w:rPr>
          <w:rFonts w:ascii="Arial" w:eastAsia="宋体" w:hAnsi="Arial" w:cs="Arial"/>
          <w:color w:val="0F1115"/>
          <w:kern w:val="0"/>
          <w:sz w:val="24"/>
          <w:szCs w:val="24"/>
          <w14:ligatures w14:val="none"/>
        </w:rPr>
        <w:t>：</w:t>
      </w:r>
      <w:r w:rsidRPr="00824984">
        <w:rPr>
          <w:rFonts w:ascii="Arial" w:eastAsia="宋体" w:hAnsi="Arial" w:cs="Arial"/>
          <w:color w:val="0F1115"/>
          <w:kern w:val="0"/>
          <w:sz w:val="24"/>
          <w:szCs w:val="24"/>
          <w14:ligatures w14:val="none"/>
        </w:rPr>
        <w:t>Capped 8-well elution strip</w:t>
      </w:r>
    </w:p>
    <w:p w14:paraId="76E5F8CA" w14:textId="69E8F5C8" w:rsidR="006A1A97" w:rsidRPr="00824984" w:rsidRDefault="006A1A97" w:rsidP="009060E3">
      <w:pPr>
        <w:widowControl/>
        <w:shd w:val="clear" w:color="auto" w:fill="FFFFFF"/>
        <w:spacing w:before="240" w:after="240"/>
        <w:jc w:val="left"/>
        <w:rPr>
          <w:rFonts w:ascii="Arial" w:eastAsia="宋体" w:hAnsi="Arial" w:cs="Arial"/>
          <w:color w:val="0F1115"/>
          <w:kern w:val="0"/>
          <w:sz w:val="24"/>
          <w:szCs w:val="24"/>
          <w14:ligatures w14:val="none"/>
        </w:rPr>
      </w:pPr>
      <w:r w:rsidRPr="00824984">
        <w:rPr>
          <w:rFonts w:ascii="Arial" w:eastAsia="宋体" w:hAnsi="Arial" w:cs="Arial"/>
          <w:b/>
          <w:bCs/>
          <w:color w:val="0F1115"/>
          <w:kern w:val="0"/>
          <w:sz w:val="24"/>
          <w:szCs w:val="24"/>
          <w14:ligatures w14:val="none"/>
        </w:rPr>
        <w:t>Magnetic Bead Recovery Efficiency</w:t>
      </w:r>
      <w:r w:rsidRPr="00824984">
        <w:rPr>
          <w:rFonts w:ascii="Arial" w:eastAsia="宋体" w:hAnsi="Arial" w:cs="Arial"/>
          <w:b/>
          <w:bCs/>
          <w:color w:val="0F1115"/>
          <w:kern w:val="0"/>
          <w:sz w:val="24"/>
          <w:szCs w:val="24"/>
          <w14:ligatures w14:val="none"/>
        </w:rPr>
        <w:t>：</w:t>
      </w:r>
      <w:r w:rsidRPr="00824984">
        <w:rPr>
          <w:rFonts w:ascii="Arial" w:eastAsia="宋体" w:hAnsi="Arial" w:cs="Arial"/>
          <w:color w:val="0F1115"/>
          <w:kern w:val="0"/>
          <w:sz w:val="24"/>
          <w:szCs w:val="24"/>
          <w14:ligatures w14:val="none"/>
        </w:rPr>
        <w:t>99%</w:t>
      </w:r>
    </w:p>
    <w:p w14:paraId="6E9BE23B" w14:textId="77777777" w:rsidR="009060E3" w:rsidRPr="00824984" w:rsidRDefault="009060E3" w:rsidP="009060E3">
      <w:pPr>
        <w:widowControl/>
        <w:shd w:val="clear" w:color="auto" w:fill="FFFFFF"/>
        <w:spacing w:before="240" w:after="240"/>
        <w:jc w:val="left"/>
        <w:rPr>
          <w:rFonts w:ascii="Arial" w:eastAsia="宋体" w:hAnsi="Arial" w:cs="Arial"/>
          <w:color w:val="0F1115"/>
          <w:kern w:val="0"/>
          <w:sz w:val="24"/>
          <w:szCs w:val="24"/>
          <w14:ligatures w14:val="none"/>
        </w:rPr>
      </w:pPr>
      <w:r w:rsidRPr="00824984">
        <w:rPr>
          <w:rFonts w:ascii="Arial" w:eastAsia="宋体" w:hAnsi="Arial" w:cs="Arial"/>
          <w:b/>
          <w:bCs/>
          <w:color w:val="0F1115"/>
          <w:kern w:val="0"/>
          <w:sz w:val="24"/>
          <w:szCs w:val="24"/>
          <w14:ligatures w14:val="none"/>
        </w:rPr>
        <w:t>Technical Parameters</w:t>
      </w:r>
    </w:p>
    <w:p w14:paraId="6D42F395" w14:textId="77777777" w:rsidR="009060E3" w:rsidRPr="00824984" w:rsidRDefault="009060E3" w:rsidP="009060E3">
      <w:pPr>
        <w:widowControl/>
        <w:numPr>
          <w:ilvl w:val="0"/>
          <w:numId w:val="1"/>
        </w:numPr>
        <w:shd w:val="clear" w:color="auto" w:fill="FFFFFF"/>
        <w:jc w:val="left"/>
        <w:rPr>
          <w:rFonts w:ascii="Arial" w:eastAsia="宋体" w:hAnsi="Arial" w:cs="Arial"/>
          <w:color w:val="0F1115"/>
          <w:kern w:val="0"/>
          <w:sz w:val="24"/>
          <w:szCs w:val="24"/>
          <w14:ligatures w14:val="none"/>
        </w:rPr>
      </w:pPr>
      <w:r w:rsidRPr="00824984">
        <w:rPr>
          <w:rFonts w:ascii="Arial" w:eastAsia="宋体" w:hAnsi="Arial" w:cs="Arial"/>
          <w:color w:val="0F1115"/>
          <w:kern w:val="0"/>
          <w:sz w:val="24"/>
          <w:szCs w:val="24"/>
          <w14:ligatures w14:val="none"/>
        </w:rPr>
        <w:t>Each run of the device enables automated DNA extraction of 1–24 samples, with a single-row 24-channel magnetic head.</w:t>
      </w:r>
    </w:p>
    <w:p w14:paraId="3C87889A" w14:textId="77777777" w:rsidR="009060E3" w:rsidRPr="00824984" w:rsidRDefault="009060E3" w:rsidP="009060E3">
      <w:pPr>
        <w:widowControl/>
        <w:numPr>
          <w:ilvl w:val="0"/>
          <w:numId w:val="1"/>
        </w:numPr>
        <w:shd w:val="clear" w:color="auto" w:fill="FFFFFF"/>
        <w:jc w:val="left"/>
        <w:rPr>
          <w:rFonts w:ascii="Arial" w:eastAsia="宋体" w:hAnsi="Arial" w:cs="Arial"/>
          <w:color w:val="0F1115"/>
          <w:kern w:val="0"/>
          <w:sz w:val="24"/>
          <w:szCs w:val="24"/>
          <w14:ligatures w14:val="none"/>
        </w:rPr>
      </w:pPr>
      <w:r w:rsidRPr="00824984">
        <w:rPr>
          <w:rFonts w:ascii="Arial" w:eastAsia="宋体" w:hAnsi="Arial" w:cs="Arial"/>
          <w:color w:val="0F1115"/>
          <w:kern w:val="0"/>
          <w:sz w:val="24"/>
          <w:szCs w:val="24"/>
          <w14:ligatures w14:val="none"/>
        </w:rPr>
        <w:t xml:space="preserve">Equipped with DNA extraction procedures that meet forensic DNA technical requirements for conventional samples such as blood, bloodstains, saliva, saliva stains, semen, semen stains, as well as </w:t>
      </w:r>
      <w:r w:rsidRPr="00824984">
        <w:rPr>
          <w:rFonts w:ascii="Arial" w:eastAsia="宋体" w:hAnsi="Arial" w:cs="Arial"/>
          <w:color w:val="0F1115"/>
          <w:kern w:val="0"/>
          <w:sz w:val="24"/>
          <w:szCs w:val="24"/>
          <w14:ligatures w14:val="none"/>
        </w:rPr>
        <w:lastRenderedPageBreak/>
        <w:t>difficult samples such as shed cells, trace samples, contaminated samples, bone samples, and large-system samples.</w:t>
      </w:r>
    </w:p>
    <w:p w14:paraId="36903DF5" w14:textId="77777777" w:rsidR="009060E3" w:rsidRPr="00824984" w:rsidRDefault="009060E3" w:rsidP="009060E3">
      <w:pPr>
        <w:widowControl/>
        <w:shd w:val="clear" w:color="auto" w:fill="FFFFFF"/>
        <w:spacing w:before="240" w:after="240"/>
        <w:jc w:val="left"/>
        <w:rPr>
          <w:rFonts w:ascii="Arial" w:eastAsia="宋体" w:hAnsi="Arial" w:cs="Arial"/>
          <w:color w:val="0F1115"/>
          <w:kern w:val="0"/>
          <w:sz w:val="24"/>
          <w:szCs w:val="24"/>
          <w14:ligatures w14:val="none"/>
        </w:rPr>
      </w:pPr>
      <w:r w:rsidRPr="00824984">
        <w:rPr>
          <w:rFonts w:ascii="Arial" w:eastAsia="宋体" w:hAnsi="Arial" w:cs="Arial"/>
          <w:b/>
          <w:bCs/>
          <w:color w:val="0F1115"/>
          <w:kern w:val="0"/>
          <w:sz w:val="24"/>
          <w:szCs w:val="24"/>
          <w14:ligatures w14:val="none"/>
        </w:rPr>
        <w:t>I. Adsorption Area</w:t>
      </w:r>
    </w:p>
    <w:p w14:paraId="56A5BAD1" w14:textId="77777777" w:rsidR="009060E3" w:rsidRPr="00824984" w:rsidRDefault="009060E3" w:rsidP="009060E3">
      <w:pPr>
        <w:widowControl/>
        <w:numPr>
          <w:ilvl w:val="0"/>
          <w:numId w:val="2"/>
        </w:numPr>
        <w:shd w:val="clear" w:color="auto" w:fill="FFFFFF"/>
        <w:jc w:val="left"/>
        <w:rPr>
          <w:rFonts w:ascii="Arial" w:eastAsia="宋体" w:hAnsi="Arial" w:cs="Arial"/>
          <w:color w:val="0F1115"/>
          <w:kern w:val="0"/>
          <w:sz w:val="24"/>
          <w:szCs w:val="24"/>
          <w14:ligatures w14:val="none"/>
        </w:rPr>
      </w:pPr>
      <w:r w:rsidRPr="00824984">
        <w:rPr>
          <w:rFonts w:ascii="Arial" w:eastAsia="宋体" w:hAnsi="Arial" w:cs="Arial"/>
          <w:color w:val="0F1115"/>
          <w:kern w:val="0"/>
          <w:sz w:val="24"/>
          <w:szCs w:val="24"/>
          <w14:ligatures w14:val="none"/>
        </w:rPr>
        <w:t>Capable of processing large-volume samples, with a maximum online adsorption volume of up to 20 mL per sample.</w:t>
      </w:r>
    </w:p>
    <w:p w14:paraId="2EFCC376" w14:textId="77777777" w:rsidR="009060E3" w:rsidRPr="00824984" w:rsidRDefault="009060E3" w:rsidP="009060E3">
      <w:pPr>
        <w:widowControl/>
        <w:shd w:val="clear" w:color="auto" w:fill="FFFFFF"/>
        <w:spacing w:before="240" w:after="240"/>
        <w:jc w:val="left"/>
        <w:rPr>
          <w:rFonts w:ascii="Arial" w:eastAsia="宋体" w:hAnsi="Arial" w:cs="Arial"/>
          <w:color w:val="0F1115"/>
          <w:kern w:val="0"/>
          <w:sz w:val="24"/>
          <w:szCs w:val="24"/>
          <w14:ligatures w14:val="none"/>
        </w:rPr>
      </w:pPr>
      <w:r w:rsidRPr="00824984">
        <w:rPr>
          <w:rFonts w:ascii="Arial" w:eastAsia="宋体" w:hAnsi="Arial" w:cs="Arial"/>
          <w:b/>
          <w:bCs/>
          <w:color w:val="0F1115"/>
          <w:kern w:val="0"/>
          <w:sz w:val="24"/>
          <w:szCs w:val="24"/>
          <w14:ligatures w14:val="none"/>
        </w:rPr>
        <w:t>II. Purification Area</w:t>
      </w:r>
    </w:p>
    <w:p w14:paraId="31E3500C" w14:textId="77777777" w:rsidR="009060E3" w:rsidRPr="00824984" w:rsidRDefault="009060E3" w:rsidP="009060E3">
      <w:pPr>
        <w:widowControl/>
        <w:numPr>
          <w:ilvl w:val="0"/>
          <w:numId w:val="3"/>
        </w:numPr>
        <w:shd w:val="clear" w:color="auto" w:fill="FFFFFF"/>
        <w:jc w:val="left"/>
        <w:rPr>
          <w:rFonts w:ascii="Arial" w:eastAsia="宋体" w:hAnsi="Arial" w:cs="Arial"/>
          <w:color w:val="0F1115"/>
          <w:kern w:val="0"/>
          <w:sz w:val="24"/>
          <w:szCs w:val="24"/>
          <w14:ligatures w14:val="none"/>
        </w:rPr>
      </w:pPr>
      <w:r w:rsidRPr="00824984">
        <w:rPr>
          <w:rFonts w:ascii="Arial" w:eastAsia="宋体" w:hAnsi="Arial" w:cs="Arial"/>
          <w:color w:val="0F1115"/>
          <w:kern w:val="0"/>
          <w:sz w:val="24"/>
          <w:szCs w:val="24"/>
          <w14:ligatures w14:val="none"/>
        </w:rPr>
        <w:t>Working principle: Magnetic rod workstation uses magnetic rods to adsorb, transfer, and release magnetic beads, enabling the transfer of beads and samples without liquid handling processes, offering a high degree of automation.</w:t>
      </w:r>
    </w:p>
    <w:p w14:paraId="7882AF74" w14:textId="77777777" w:rsidR="009060E3" w:rsidRPr="00824984" w:rsidRDefault="009060E3" w:rsidP="009060E3">
      <w:pPr>
        <w:widowControl/>
        <w:numPr>
          <w:ilvl w:val="0"/>
          <w:numId w:val="3"/>
        </w:numPr>
        <w:shd w:val="clear" w:color="auto" w:fill="FFFFFF"/>
        <w:jc w:val="left"/>
        <w:rPr>
          <w:rFonts w:ascii="Arial" w:eastAsia="宋体" w:hAnsi="Arial" w:cs="Arial"/>
          <w:color w:val="0F1115"/>
          <w:kern w:val="0"/>
          <w:sz w:val="24"/>
          <w:szCs w:val="24"/>
          <w14:ligatures w14:val="none"/>
        </w:rPr>
      </w:pPr>
      <w:r w:rsidRPr="00824984">
        <w:rPr>
          <w:rFonts w:ascii="Arial" w:eastAsia="宋体" w:hAnsi="Arial" w:cs="Arial"/>
          <w:color w:val="0F1115"/>
          <w:kern w:val="0"/>
          <w:sz w:val="24"/>
          <w:szCs w:val="24"/>
          <w14:ligatures w14:val="none"/>
        </w:rPr>
        <w:t>Magnetic bead recovery efficiency exceeds 99%.</w:t>
      </w:r>
    </w:p>
    <w:p w14:paraId="4891DFD7" w14:textId="77777777" w:rsidR="009060E3" w:rsidRPr="00824984" w:rsidRDefault="009060E3" w:rsidP="009060E3">
      <w:pPr>
        <w:widowControl/>
        <w:numPr>
          <w:ilvl w:val="0"/>
          <w:numId w:val="3"/>
        </w:numPr>
        <w:shd w:val="clear" w:color="auto" w:fill="FFFFFF"/>
        <w:jc w:val="left"/>
        <w:rPr>
          <w:rFonts w:ascii="Arial" w:eastAsia="宋体" w:hAnsi="Arial" w:cs="Arial"/>
          <w:color w:val="0F1115"/>
          <w:kern w:val="0"/>
          <w:sz w:val="24"/>
          <w:szCs w:val="24"/>
          <w14:ligatures w14:val="none"/>
        </w:rPr>
      </w:pPr>
      <w:r w:rsidRPr="00824984">
        <w:rPr>
          <w:rFonts w:ascii="Arial" w:eastAsia="宋体" w:hAnsi="Arial" w:cs="Arial"/>
          <w:color w:val="0F1115"/>
          <w:kern w:val="0"/>
          <w:sz w:val="24"/>
          <w:szCs w:val="24"/>
          <w14:ligatures w14:val="none"/>
        </w:rPr>
        <w:t>Open platform with open reaction plates, compatible with various imported and domestic magnetic bead-based DNA extraction kits.</w:t>
      </w:r>
    </w:p>
    <w:p w14:paraId="1F4507C2" w14:textId="77777777" w:rsidR="009060E3" w:rsidRPr="00824984" w:rsidRDefault="009060E3" w:rsidP="009060E3">
      <w:pPr>
        <w:widowControl/>
        <w:numPr>
          <w:ilvl w:val="0"/>
          <w:numId w:val="3"/>
        </w:numPr>
        <w:shd w:val="clear" w:color="auto" w:fill="FFFFFF"/>
        <w:jc w:val="left"/>
        <w:rPr>
          <w:rFonts w:ascii="Arial" w:eastAsia="宋体" w:hAnsi="Arial" w:cs="Arial"/>
          <w:color w:val="0F1115"/>
          <w:kern w:val="0"/>
          <w:sz w:val="24"/>
          <w:szCs w:val="24"/>
          <w14:ligatures w14:val="none"/>
        </w:rPr>
      </w:pPr>
      <w:r w:rsidRPr="00824984">
        <w:rPr>
          <w:rFonts w:ascii="Arial" w:eastAsia="宋体" w:hAnsi="Arial" w:cs="Arial"/>
          <w:color w:val="0F1115"/>
          <w:kern w:val="0"/>
          <w:sz w:val="24"/>
          <w:szCs w:val="24"/>
          <w14:ligatures w14:val="none"/>
        </w:rPr>
        <w:t>Also includes pre-packaged consumables with reagents for automated DNA extraction without manual reagent addition.</w:t>
      </w:r>
    </w:p>
    <w:p w14:paraId="36477059" w14:textId="77777777" w:rsidR="009060E3" w:rsidRPr="00824984" w:rsidRDefault="009060E3" w:rsidP="009060E3">
      <w:pPr>
        <w:widowControl/>
        <w:numPr>
          <w:ilvl w:val="0"/>
          <w:numId w:val="3"/>
        </w:numPr>
        <w:shd w:val="clear" w:color="auto" w:fill="FFFFFF"/>
        <w:jc w:val="left"/>
        <w:rPr>
          <w:rFonts w:ascii="Arial" w:eastAsia="宋体" w:hAnsi="Arial" w:cs="Arial"/>
          <w:color w:val="0F1115"/>
          <w:kern w:val="0"/>
          <w:sz w:val="24"/>
          <w:szCs w:val="24"/>
          <w14:ligatures w14:val="none"/>
        </w:rPr>
      </w:pPr>
      <w:r w:rsidRPr="00824984">
        <w:rPr>
          <w:rFonts w:ascii="Arial" w:eastAsia="宋体" w:hAnsi="Arial" w:cs="Arial"/>
          <w:color w:val="0F1115"/>
          <w:kern w:val="0"/>
          <w:sz w:val="24"/>
          <w:szCs w:val="24"/>
          <w14:ligatures w14:val="none"/>
        </w:rPr>
        <w:t>Built-in air purification unit effectively filters airborne particles larger than 0.3 microns, preventing environmental contamination during DNA extraction.</w:t>
      </w:r>
    </w:p>
    <w:p w14:paraId="6DADDC1F" w14:textId="77777777" w:rsidR="009060E3" w:rsidRPr="00824984" w:rsidRDefault="009060E3" w:rsidP="009060E3">
      <w:pPr>
        <w:widowControl/>
        <w:shd w:val="clear" w:color="auto" w:fill="FFFFFF"/>
        <w:spacing w:before="240" w:after="240"/>
        <w:jc w:val="left"/>
        <w:rPr>
          <w:rFonts w:ascii="Arial" w:eastAsia="宋体" w:hAnsi="Arial" w:cs="Arial"/>
          <w:color w:val="0F1115"/>
          <w:kern w:val="0"/>
          <w:sz w:val="24"/>
          <w:szCs w:val="24"/>
          <w14:ligatures w14:val="none"/>
        </w:rPr>
      </w:pPr>
      <w:r w:rsidRPr="00824984">
        <w:rPr>
          <w:rFonts w:ascii="Arial" w:eastAsia="宋体" w:hAnsi="Arial" w:cs="Arial"/>
          <w:b/>
          <w:bCs/>
          <w:color w:val="0F1115"/>
          <w:kern w:val="0"/>
          <w:sz w:val="24"/>
          <w:szCs w:val="24"/>
          <w14:ligatures w14:val="none"/>
        </w:rPr>
        <w:t>III. Elution Area</w:t>
      </w:r>
    </w:p>
    <w:p w14:paraId="41E290A4" w14:textId="77777777" w:rsidR="009060E3" w:rsidRPr="00824984" w:rsidRDefault="009060E3" w:rsidP="009060E3">
      <w:pPr>
        <w:widowControl/>
        <w:numPr>
          <w:ilvl w:val="0"/>
          <w:numId w:val="4"/>
        </w:numPr>
        <w:shd w:val="clear" w:color="auto" w:fill="FFFFFF"/>
        <w:jc w:val="left"/>
        <w:rPr>
          <w:rFonts w:ascii="Arial" w:eastAsia="宋体" w:hAnsi="Arial" w:cs="Arial"/>
          <w:color w:val="0F1115"/>
          <w:kern w:val="0"/>
          <w:sz w:val="24"/>
          <w:szCs w:val="24"/>
          <w14:ligatures w14:val="none"/>
        </w:rPr>
      </w:pPr>
      <w:r w:rsidRPr="00824984">
        <w:rPr>
          <w:rFonts w:ascii="Arial" w:eastAsia="宋体" w:hAnsi="Arial" w:cs="Arial"/>
          <w:color w:val="0F1115"/>
          <w:kern w:val="0"/>
          <w:sz w:val="24"/>
          <w:szCs w:val="24"/>
          <w14:ligatures w14:val="none"/>
        </w:rPr>
        <w:t>Equipped with an integrated heating/cooling module automated with the host, temperature control range: 4–75°C. DNA is eluted via online heating and can be stored at 4°C after elution to effectively protect DNA.</w:t>
      </w:r>
    </w:p>
    <w:p w14:paraId="2BD3B554" w14:textId="77777777" w:rsidR="009060E3" w:rsidRPr="00824984" w:rsidRDefault="009060E3" w:rsidP="009060E3">
      <w:pPr>
        <w:widowControl/>
        <w:numPr>
          <w:ilvl w:val="0"/>
          <w:numId w:val="4"/>
        </w:numPr>
        <w:shd w:val="clear" w:color="auto" w:fill="FFFFFF"/>
        <w:jc w:val="left"/>
        <w:rPr>
          <w:rFonts w:ascii="Arial" w:eastAsia="宋体" w:hAnsi="Arial" w:cs="Arial"/>
          <w:color w:val="0F1115"/>
          <w:kern w:val="0"/>
          <w:sz w:val="24"/>
          <w:szCs w:val="24"/>
          <w14:ligatures w14:val="none"/>
        </w:rPr>
      </w:pPr>
      <w:r w:rsidRPr="00824984">
        <w:rPr>
          <w:rFonts w:ascii="Arial" w:eastAsia="宋体" w:hAnsi="Arial" w:cs="Arial"/>
          <w:color w:val="0F1115"/>
          <w:kern w:val="0"/>
          <w:sz w:val="24"/>
          <w:szCs w:val="24"/>
          <w14:ligatures w14:val="none"/>
        </w:rPr>
        <w:t xml:space="preserve">Separately includes an integrated 8-well capped elution strip. The elution wells feature a strip tube structure with a working volume of 20–100 </w:t>
      </w:r>
      <w:proofErr w:type="spellStart"/>
      <w:r w:rsidRPr="00824984">
        <w:rPr>
          <w:rFonts w:ascii="Arial" w:eastAsia="宋体" w:hAnsi="Arial" w:cs="Arial"/>
          <w:color w:val="0F1115"/>
          <w:kern w:val="0"/>
          <w:sz w:val="24"/>
          <w:szCs w:val="24"/>
          <w14:ligatures w14:val="none"/>
        </w:rPr>
        <w:t>μL</w:t>
      </w:r>
      <w:proofErr w:type="spellEnd"/>
      <w:r w:rsidRPr="00824984">
        <w:rPr>
          <w:rFonts w:ascii="Arial" w:eastAsia="宋体" w:hAnsi="Arial" w:cs="Arial"/>
          <w:color w:val="0F1115"/>
          <w:kern w:val="0"/>
          <w:sz w:val="24"/>
          <w:szCs w:val="24"/>
          <w14:ligatures w14:val="none"/>
        </w:rPr>
        <w:t>, meeting both regular and trace sample requirements.</w:t>
      </w:r>
    </w:p>
    <w:p w14:paraId="458FA77A" w14:textId="77777777" w:rsidR="001F5B3A" w:rsidRPr="00824984" w:rsidRDefault="001F5B3A">
      <w:pPr>
        <w:rPr>
          <w:rFonts w:ascii="Arial" w:hAnsi="Arial" w:cs="Arial"/>
        </w:rPr>
      </w:pPr>
    </w:p>
    <w:sectPr w:rsidR="001F5B3A" w:rsidRPr="008249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63A4" w14:textId="77777777" w:rsidR="00D14F78" w:rsidRDefault="00D14F78" w:rsidP="00927056">
      <w:r>
        <w:separator/>
      </w:r>
    </w:p>
  </w:endnote>
  <w:endnote w:type="continuationSeparator" w:id="0">
    <w:p w14:paraId="680466B6" w14:textId="77777777" w:rsidR="00D14F78" w:rsidRDefault="00D14F78" w:rsidP="00927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720A1" w14:textId="77777777" w:rsidR="00D14F78" w:rsidRDefault="00D14F78" w:rsidP="00927056">
      <w:r>
        <w:separator/>
      </w:r>
    </w:p>
  </w:footnote>
  <w:footnote w:type="continuationSeparator" w:id="0">
    <w:p w14:paraId="30ED2770" w14:textId="77777777" w:rsidR="00D14F78" w:rsidRDefault="00D14F78" w:rsidP="00927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3972"/>
    <w:multiLevelType w:val="multilevel"/>
    <w:tmpl w:val="94506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2B7D91"/>
    <w:multiLevelType w:val="multilevel"/>
    <w:tmpl w:val="DA64A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2C4B29"/>
    <w:multiLevelType w:val="multilevel"/>
    <w:tmpl w:val="68FC0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496B92"/>
    <w:multiLevelType w:val="multilevel"/>
    <w:tmpl w:val="3E92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6199567">
    <w:abstractNumId w:val="0"/>
  </w:num>
  <w:num w:numId="2" w16cid:durableId="282226967">
    <w:abstractNumId w:val="3"/>
  </w:num>
  <w:num w:numId="3" w16cid:durableId="363023733">
    <w:abstractNumId w:val="2"/>
  </w:num>
  <w:num w:numId="4" w16cid:durableId="1600988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F2"/>
    <w:rsid w:val="00185AF2"/>
    <w:rsid w:val="001F5B3A"/>
    <w:rsid w:val="006A1A97"/>
    <w:rsid w:val="00824984"/>
    <w:rsid w:val="00846BE5"/>
    <w:rsid w:val="009060E3"/>
    <w:rsid w:val="00927056"/>
    <w:rsid w:val="00A772EA"/>
    <w:rsid w:val="00B91535"/>
    <w:rsid w:val="00D14F78"/>
    <w:rsid w:val="00D71126"/>
    <w:rsid w:val="00EB3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F73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5AF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85AF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85AF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85AF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85AF2"/>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85AF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85AF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5AF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85AF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5AF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85AF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85AF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85AF2"/>
    <w:rPr>
      <w:rFonts w:cstheme="majorBidi"/>
      <w:color w:val="0F4761" w:themeColor="accent1" w:themeShade="BF"/>
      <w:sz w:val="28"/>
      <w:szCs w:val="28"/>
    </w:rPr>
  </w:style>
  <w:style w:type="character" w:customStyle="1" w:styleId="50">
    <w:name w:val="标题 5 字符"/>
    <w:basedOn w:val="a0"/>
    <w:link w:val="5"/>
    <w:uiPriority w:val="9"/>
    <w:semiHidden/>
    <w:rsid w:val="00185AF2"/>
    <w:rPr>
      <w:rFonts w:cstheme="majorBidi"/>
      <w:color w:val="0F4761" w:themeColor="accent1" w:themeShade="BF"/>
      <w:sz w:val="24"/>
      <w:szCs w:val="24"/>
    </w:rPr>
  </w:style>
  <w:style w:type="character" w:customStyle="1" w:styleId="60">
    <w:name w:val="标题 6 字符"/>
    <w:basedOn w:val="a0"/>
    <w:link w:val="6"/>
    <w:uiPriority w:val="9"/>
    <w:semiHidden/>
    <w:rsid w:val="00185AF2"/>
    <w:rPr>
      <w:rFonts w:cstheme="majorBidi"/>
      <w:b/>
      <w:bCs/>
      <w:color w:val="0F4761" w:themeColor="accent1" w:themeShade="BF"/>
    </w:rPr>
  </w:style>
  <w:style w:type="character" w:customStyle="1" w:styleId="70">
    <w:name w:val="标题 7 字符"/>
    <w:basedOn w:val="a0"/>
    <w:link w:val="7"/>
    <w:uiPriority w:val="9"/>
    <w:semiHidden/>
    <w:rsid w:val="00185AF2"/>
    <w:rPr>
      <w:rFonts w:cstheme="majorBidi"/>
      <w:b/>
      <w:bCs/>
      <w:color w:val="595959" w:themeColor="text1" w:themeTint="A6"/>
    </w:rPr>
  </w:style>
  <w:style w:type="character" w:customStyle="1" w:styleId="80">
    <w:name w:val="标题 8 字符"/>
    <w:basedOn w:val="a0"/>
    <w:link w:val="8"/>
    <w:uiPriority w:val="9"/>
    <w:semiHidden/>
    <w:rsid w:val="00185AF2"/>
    <w:rPr>
      <w:rFonts w:cstheme="majorBidi"/>
      <w:color w:val="595959" w:themeColor="text1" w:themeTint="A6"/>
    </w:rPr>
  </w:style>
  <w:style w:type="character" w:customStyle="1" w:styleId="90">
    <w:name w:val="标题 9 字符"/>
    <w:basedOn w:val="a0"/>
    <w:link w:val="9"/>
    <w:uiPriority w:val="9"/>
    <w:semiHidden/>
    <w:rsid w:val="00185AF2"/>
    <w:rPr>
      <w:rFonts w:eastAsiaTheme="majorEastAsia" w:cstheme="majorBidi"/>
      <w:color w:val="595959" w:themeColor="text1" w:themeTint="A6"/>
    </w:rPr>
  </w:style>
  <w:style w:type="paragraph" w:styleId="a3">
    <w:name w:val="Title"/>
    <w:basedOn w:val="a"/>
    <w:next w:val="a"/>
    <w:link w:val="a4"/>
    <w:uiPriority w:val="10"/>
    <w:qFormat/>
    <w:rsid w:val="00185AF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5A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AF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5A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AF2"/>
    <w:pPr>
      <w:spacing w:before="160" w:after="160"/>
      <w:jc w:val="center"/>
    </w:pPr>
    <w:rPr>
      <w:i/>
      <w:iCs/>
      <w:color w:val="404040" w:themeColor="text1" w:themeTint="BF"/>
    </w:rPr>
  </w:style>
  <w:style w:type="character" w:customStyle="1" w:styleId="a8">
    <w:name w:val="引用 字符"/>
    <w:basedOn w:val="a0"/>
    <w:link w:val="a7"/>
    <w:uiPriority w:val="29"/>
    <w:rsid w:val="00185AF2"/>
    <w:rPr>
      <w:i/>
      <w:iCs/>
      <w:color w:val="404040" w:themeColor="text1" w:themeTint="BF"/>
    </w:rPr>
  </w:style>
  <w:style w:type="paragraph" w:styleId="a9">
    <w:name w:val="List Paragraph"/>
    <w:basedOn w:val="a"/>
    <w:uiPriority w:val="34"/>
    <w:qFormat/>
    <w:rsid w:val="00185AF2"/>
    <w:pPr>
      <w:ind w:left="720"/>
      <w:contextualSpacing/>
    </w:pPr>
  </w:style>
  <w:style w:type="character" w:styleId="aa">
    <w:name w:val="Intense Emphasis"/>
    <w:basedOn w:val="a0"/>
    <w:uiPriority w:val="21"/>
    <w:qFormat/>
    <w:rsid w:val="00185AF2"/>
    <w:rPr>
      <w:i/>
      <w:iCs/>
      <w:color w:val="0F4761" w:themeColor="accent1" w:themeShade="BF"/>
    </w:rPr>
  </w:style>
  <w:style w:type="paragraph" w:styleId="ab">
    <w:name w:val="Intense Quote"/>
    <w:basedOn w:val="a"/>
    <w:next w:val="a"/>
    <w:link w:val="ac"/>
    <w:uiPriority w:val="30"/>
    <w:qFormat/>
    <w:rsid w:val="00185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85AF2"/>
    <w:rPr>
      <w:i/>
      <w:iCs/>
      <w:color w:val="0F4761" w:themeColor="accent1" w:themeShade="BF"/>
    </w:rPr>
  </w:style>
  <w:style w:type="character" w:styleId="ad">
    <w:name w:val="Intense Reference"/>
    <w:basedOn w:val="a0"/>
    <w:uiPriority w:val="32"/>
    <w:qFormat/>
    <w:rsid w:val="00185AF2"/>
    <w:rPr>
      <w:b/>
      <w:bCs/>
      <w:smallCaps/>
      <w:color w:val="0F4761" w:themeColor="accent1" w:themeShade="BF"/>
      <w:spacing w:val="5"/>
    </w:rPr>
  </w:style>
  <w:style w:type="paragraph" w:styleId="ae">
    <w:name w:val="header"/>
    <w:basedOn w:val="a"/>
    <w:link w:val="af"/>
    <w:uiPriority w:val="99"/>
    <w:unhideWhenUsed/>
    <w:rsid w:val="00927056"/>
    <w:pPr>
      <w:tabs>
        <w:tab w:val="center" w:pos="4153"/>
        <w:tab w:val="right" w:pos="8306"/>
      </w:tabs>
      <w:snapToGrid w:val="0"/>
      <w:jc w:val="center"/>
    </w:pPr>
    <w:rPr>
      <w:sz w:val="18"/>
      <w:szCs w:val="18"/>
    </w:rPr>
  </w:style>
  <w:style w:type="character" w:customStyle="1" w:styleId="af">
    <w:name w:val="页眉 字符"/>
    <w:basedOn w:val="a0"/>
    <w:link w:val="ae"/>
    <w:uiPriority w:val="99"/>
    <w:rsid w:val="00927056"/>
    <w:rPr>
      <w:sz w:val="18"/>
      <w:szCs w:val="18"/>
    </w:rPr>
  </w:style>
  <w:style w:type="paragraph" w:styleId="af0">
    <w:name w:val="footer"/>
    <w:basedOn w:val="a"/>
    <w:link w:val="af1"/>
    <w:uiPriority w:val="99"/>
    <w:unhideWhenUsed/>
    <w:rsid w:val="00927056"/>
    <w:pPr>
      <w:tabs>
        <w:tab w:val="center" w:pos="4153"/>
        <w:tab w:val="right" w:pos="8306"/>
      </w:tabs>
      <w:snapToGrid w:val="0"/>
      <w:jc w:val="left"/>
    </w:pPr>
    <w:rPr>
      <w:sz w:val="18"/>
      <w:szCs w:val="18"/>
    </w:rPr>
  </w:style>
  <w:style w:type="character" w:customStyle="1" w:styleId="af1">
    <w:name w:val="页脚 字符"/>
    <w:basedOn w:val="a0"/>
    <w:link w:val="af0"/>
    <w:uiPriority w:val="99"/>
    <w:rsid w:val="009270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2026-02-10T07:37:00Z</dcterms:created>
  <dcterms:modified xsi:type="dcterms:W3CDTF">2026-02-10T07:37:00Z</dcterms:modified>
</cp:coreProperties>
</file>