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461B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  <w:b/>
          <w:bCs/>
        </w:rPr>
      </w:pPr>
      <w:r w:rsidRPr="006057A7">
        <w:rPr>
          <w:rFonts w:ascii="Arial" w:eastAsiaTheme="minorHAnsi" w:hAnsi="Arial" w:cs="Arial"/>
          <w:b/>
          <w:bCs/>
        </w:rPr>
        <w:t>Product Overview</w:t>
      </w:r>
    </w:p>
    <w:p w14:paraId="17A65BE4" w14:textId="77777777" w:rsidR="00465BC1" w:rsidRPr="006057A7" w:rsidRDefault="00465BC1" w:rsidP="00465BC1">
      <w:pPr>
        <w:widowControl/>
        <w:ind w:firstLineChars="200" w:firstLine="420"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The Tooth Grinder is a high-efficiency device specifically designed for laboratory use in human tooth DNA preprocessing. Utilizing low-speed rotary grinding technology with disposable sealed grinding cartridges, it achieves rapid grinding at room temperature with low noise, effectively preventing cross-contamination and dust leakage. The instrument supports data interconnectivity and traceability, features simple operation, and is widely applied in forensic science, genomic research, and related fields.</w:t>
      </w:r>
    </w:p>
    <w:p w14:paraId="64200AC0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  <w:b/>
          <w:bCs/>
        </w:rPr>
      </w:pPr>
      <w:r w:rsidRPr="006057A7">
        <w:rPr>
          <w:rFonts w:ascii="Arial" w:eastAsiaTheme="minorHAnsi" w:hAnsi="Arial" w:cs="Arial"/>
          <w:b/>
          <w:bCs/>
        </w:rPr>
        <w:t>Core Advantages</w:t>
      </w:r>
    </w:p>
    <w:p w14:paraId="3C49482F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Rapid &amp; Efficient: Processes one sample in 120–200 seconds.</w:t>
      </w:r>
    </w:p>
    <w:p w14:paraId="62630425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No Heat Generation: Grinding occurs without temperature increase, preventing DNA degradation.</w:t>
      </w:r>
    </w:p>
    <w:p w14:paraId="0BA2EDD0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Zero Cross-Contamination: Disposable grinding cartridges eliminate cross-contamination, achieving 100% single DNA detection rate.</w:t>
      </w:r>
    </w:p>
    <w:p w14:paraId="048A0D66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Single-Use Grinding Chamber: Sealed disposable grinding chamber prevents bone powder drift and environmental contamination.</w:t>
      </w:r>
    </w:p>
    <w:p w14:paraId="3F30A472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Intelligent Operation: 10-inch touchscreen, barcode scanning, USB/network port data export.</w:t>
      </w:r>
    </w:p>
    <w:p w14:paraId="48219190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Stable and Reliable: Dual-language interface (Chinese/English), automatic historical data logging (stores 4000+ entries).</w:t>
      </w:r>
    </w:p>
    <w:p w14:paraId="4ADA2D95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  <w:b/>
          <w:bCs/>
        </w:rPr>
      </w:pPr>
      <w:r w:rsidRPr="006057A7">
        <w:rPr>
          <w:rFonts w:ascii="Arial" w:eastAsiaTheme="minorHAnsi" w:hAnsi="Arial" w:cs="Arial"/>
          <w:b/>
          <w:bCs/>
        </w:rPr>
        <w:t>Technical Specifications</w:t>
      </w:r>
    </w:p>
    <w:p w14:paraId="2F139907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Power Supply: AC 220V±22V 50Hz / 230V/50Hz / 120V/60Hz</w:t>
      </w:r>
    </w:p>
    <w:p w14:paraId="1DE26A9A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Power: 300VA</w:t>
      </w:r>
    </w:p>
    <w:p w14:paraId="12204D3F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Dimensions: 412×390×220mm</w:t>
      </w:r>
    </w:p>
    <w:p w14:paraId="7C401F4F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Weight: 23kg</w:t>
      </w:r>
    </w:p>
    <w:p w14:paraId="42FE0718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Operating Environment: Temperature -10</w:t>
      </w:r>
      <w:r w:rsidRPr="006057A7">
        <w:rPr>
          <w:rFonts w:ascii="Cambria Math" w:eastAsiaTheme="minorHAnsi" w:hAnsi="Cambria Math" w:cs="Cambria Math"/>
        </w:rPr>
        <w:t>℃</w:t>
      </w:r>
      <w:r w:rsidRPr="006057A7">
        <w:rPr>
          <w:rFonts w:ascii="Arial" w:eastAsiaTheme="minorHAnsi" w:hAnsi="Arial" w:cs="Arial"/>
        </w:rPr>
        <w:t>~45</w:t>
      </w:r>
      <w:r w:rsidRPr="006057A7">
        <w:rPr>
          <w:rFonts w:ascii="Cambria Math" w:eastAsiaTheme="minorHAnsi" w:hAnsi="Cambria Math" w:cs="Cambria Math"/>
        </w:rPr>
        <w:t>℃</w:t>
      </w:r>
      <w:r w:rsidRPr="006057A7">
        <w:rPr>
          <w:rFonts w:ascii="Arial" w:eastAsiaTheme="minorHAnsi" w:hAnsi="Arial" w:cs="Arial"/>
        </w:rPr>
        <w:t>, Humidity ≤70%</w:t>
      </w:r>
    </w:p>
    <w:p w14:paraId="2663050D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  <w:b/>
          <w:bCs/>
        </w:rPr>
      </w:pPr>
      <w:r w:rsidRPr="006057A7">
        <w:rPr>
          <w:rFonts w:ascii="Arial" w:eastAsiaTheme="minorHAnsi" w:hAnsi="Arial" w:cs="Arial"/>
          <w:b/>
          <w:bCs/>
        </w:rPr>
        <w:t>Applications</w:t>
      </w:r>
    </w:p>
    <w:p w14:paraId="3FC59BB0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Forensic identification, research institutions, DNA laboratories, dental clinics, and other settings requiring precise pulverization of teeth or brittle bone materials.</w:t>
      </w:r>
    </w:p>
    <w:p w14:paraId="1AF29238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</w:p>
    <w:p w14:paraId="66E03BAB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  <w:b/>
          <w:bCs/>
        </w:rPr>
      </w:pPr>
      <w:r w:rsidRPr="006057A7">
        <w:rPr>
          <w:rFonts w:ascii="Arial" w:eastAsiaTheme="minorHAnsi" w:hAnsi="Arial" w:cs="Arial"/>
          <w:b/>
          <w:bCs/>
        </w:rPr>
        <w:t>Product Operation Procedure:</w:t>
      </w:r>
    </w:p>
    <w:p w14:paraId="435DFA58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Illustration</w:t>
      </w:r>
    </w:p>
    <w:p w14:paraId="0759D90A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1. Air-dry cleaned teeth.</w:t>
      </w:r>
    </w:p>
    <w:p w14:paraId="1CE80AA9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2. Wear gloves and place teeth into disposable consumable (tooth grinding chamber).</w:t>
      </w:r>
    </w:p>
    <w:p w14:paraId="0CEDA773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3. Secure transparent lid and insert grinding chamber into device.</w:t>
      </w:r>
    </w:p>
    <w:p w14:paraId="143DA725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4. Press “Start Grinding.” The device will automatically grind for 1 to 2 minutes.</w:t>
      </w:r>
    </w:p>
    <w:p w14:paraId="1C41EB0B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5. Upon completion, press “Eject.” The disposable grinding chamber will automatically exit the device.</w:t>
      </w:r>
    </w:p>
    <w:p w14:paraId="27E2CC1B" w14:textId="77777777" w:rsidR="00465BC1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>6. Remove the grinding chamber, open the transparent lid, and either:</w:t>
      </w:r>
    </w:p>
    <w:p w14:paraId="0C24ACB0" w14:textId="42BCE9BF" w:rsidR="008C2F68" w:rsidRPr="006057A7" w:rsidRDefault="00465BC1" w:rsidP="00465BC1">
      <w:pPr>
        <w:widowControl/>
        <w:jc w:val="left"/>
        <w:rPr>
          <w:rFonts w:ascii="Arial" w:eastAsiaTheme="minorHAnsi" w:hAnsi="Arial" w:cs="Arial"/>
        </w:rPr>
      </w:pPr>
      <w:r w:rsidRPr="006057A7">
        <w:rPr>
          <w:rFonts w:ascii="Arial" w:eastAsiaTheme="minorHAnsi" w:hAnsi="Arial" w:cs="Arial"/>
        </w:rPr>
        <w:t xml:space="preserve">   - Attach a 1.5 mL centrifuge tube to the chamber to collect ground bone powder, or </w:t>
      </w:r>
      <w:proofErr w:type="gramStart"/>
      <w:r w:rsidRPr="006057A7">
        <w:rPr>
          <w:rFonts w:ascii="Arial" w:eastAsiaTheme="minorHAnsi" w:hAnsi="Arial" w:cs="Arial"/>
        </w:rPr>
        <w:t>Directly</w:t>
      </w:r>
      <w:proofErr w:type="gramEnd"/>
      <w:r w:rsidRPr="006057A7">
        <w:rPr>
          <w:rFonts w:ascii="Arial" w:eastAsiaTheme="minorHAnsi" w:hAnsi="Arial" w:cs="Arial"/>
        </w:rPr>
        <w:t xml:space="preserve"> pour the ground bone powder out</w:t>
      </w:r>
    </w:p>
    <w:p w14:paraId="382381EF" w14:textId="77777777" w:rsidR="008C2F68" w:rsidRPr="006057A7" w:rsidRDefault="008C2F68" w:rsidP="0031029F">
      <w:pPr>
        <w:widowControl/>
        <w:jc w:val="left"/>
        <w:rPr>
          <w:rFonts w:ascii="Arial" w:eastAsiaTheme="minorHAnsi" w:hAnsi="Arial" w:cs="Arial"/>
        </w:rPr>
      </w:pPr>
    </w:p>
    <w:p w14:paraId="79E840D0" w14:textId="6B83FC6D" w:rsidR="001F5B3A" w:rsidRPr="006057A7" w:rsidRDefault="001F5B3A" w:rsidP="001B0D23">
      <w:pPr>
        <w:widowControl/>
        <w:jc w:val="left"/>
        <w:rPr>
          <w:rFonts w:ascii="Arial" w:eastAsiaTheme="minorHAnsi" w:hAnsi="Arial" w:cs="Arial"/>
        </w:rPr>
      </w:pPr>
    </w:p>
    <w:sectPr w:rsidR="001F5B3A" w:rsidRPr="00605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7483" w14:textId="77777777" w:rsidR="000D6E5C" w:rsidRDefault="000D6E5C" w:rsidP="00FB46C0">
      <w:r>
        <w:separator/>
      </w:r>
    </w:p>
  </w:endnote>
  <w:endnote w:type="continuationSeparator" w:id="0">
    <w:p w14:paraId="1F4B591D" w14:textId="77777777" w:rsidR="000D6E5C" w:rsidRDefault="000D6E5C" w:rsidP="00FB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FCB5" w14:textId="77777777" w:rsidR="000D6E5C" w:rsidRDefault="000D6E5C" w:rsidP="00FB46C0">
      <w:r>
        <w:separator/>
      </w:r>
    </w:p>
  </w:footnote>
  <w:footnote w:type="continuationSeparator" w:id="0">
    <w:p w14:paraId="6EA18022" w14:textId="77777777" w:rsidR="000D6E5C" w:rsidRDefault="000D6E5C" w:rsidP="00FB4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5B27"/>
    <w:multiLevelType w:val="multilevel"/>
    <w:tmpl w:val="5004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131DE"/>
    <w:multiLevelType w:val="multilevel"/>
    <w:tmpl w:val="7F5A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A3E1C"/>
    <w:multiLevelType w:val="multilevel"/>
    <w:tmpl w:val="E6E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B6A3F"/>
    <w:multiLevelType w:val="multilevel"/>
    <w:tmpl w:val="7E78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278253">
    <w:abstractNumId w:val="1"/>
  </w:num>
  <w:num w:numId="2" w16cid:durableId="1126504304">
    <w:abstractNumId w:val="0"/>
  </w:num>
  <w:num w:numId="3" w16cid:durableId="2116899384">
    <w:abstractNumId w:val="2"/>
  </w:num>
  <w:num w:numId="4" w16cid:durableId="1865165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0F"/>
    <w:rsid w:val="000D6E5C"/>
    <w:rsid w:val="00146202"/>
    <w:rsid w:val="001B0D23"/>
    <w:rsid w:val="001F5B3A"/>
    <w:rsid w:val="0031029F"/>
    <w:rsid w:val="00312DF5"/>
    <w:rsid w:val="003D45EB"/>
    <w:rsid w:val="00402377"/>
    <w:rsid w:val="00414D8D"/>
    <w:rsid w:val="00430E26"/>
    <w:rsid w:val="00465BC1"/>
    <w:rsid w:val="00547822"/>
    <w:rsid w:val="006057A7"/>
    <w:rsid w:val="00695E7D"/>
    <w:rsid w:val="00780DA5"/>
    <w:rsid w:val="007C1466"/>
    <w:rsid w:val="008C2F68"/>
    <w:rsid w:val="00A677E4"/>
    <w:rsid w:val="00A772EA"/>
    <w:rsid w:val="00A97D2B"/>
    <w:rsid w:val="00B7328F"/>
    <w:rsid w:val="00B773AA"/>
    <w:rsid w:val="00C54DF8"/>
    <w:rsid w:val="00CE6EEE"/>
    <w:rsid w:val="00D14BD6"/>
    <w:rsid w:val="00D33583"/>
    <w:rsid w:val="00D90C91"/>
    <w:rsid w:val="00DF16BE"/>
    <w:rsid w:val="00E77E74"/>
    <w:rsid w:val="00E81F0F"/>
    <w:rsid w:val="00E96BAE"/>
    <w:rsid w:val="00FB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0E6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F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F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F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F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F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F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F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F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F0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1F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F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F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F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F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1F0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46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46C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4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4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2026-02-09T03:50:00Z</dcterms:created>
  <dcterms:modified xsi:type="dcterms:W3CDTF">2026-02-09T03:50:00Z</dcterms:modified>
</cp:coreProperties>
</file>